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57C7" w14:textId="77777777" w:rsidR="004D181C" w:rsidRDefault="008D595F">
      <w:pPr>
        <w:rPr>
          <w:rFonts w:asciiTheme="minorHAnsi" w:hAnsiTheme="minorHAnsi" w:cstheme="minorHAnsi"/>
          <w:b/>
          <w:sz w:val="28"/>
        </w:rPr>
      </w:pPr>
      <w:bookmarkStart w:id="0" w:name="_GoBack"/>
      <w:bookmarkEnd w:id="0"/>
      <w:r w:rsidRPr="00C44C63">
        <w:rPr>
          <w:rFonts w:asciiTheme="minorHAnsi" w:hAnsiTheme="minorHAnsi" w:cstheme="minorHAnsi"/>
          <w:b/>
          <w:sz w:val="28"/>
        </w:rPr>
        <w:t>Sample tenant waiver from Saskatoon: St. Paul’s – December 1, 2021</w:t>
      </w:r>
    </w:p>
    <w:p w14:paraId="02A4505A" w14:textId="77777777" w:rsidR="00427B5F" w:rsidRDefault="00427B5F">
      <w:pPr>
        <w:rPr>
          <w:rFonts w:asciiTheme="minorHAnsi" w:hAnsiTheme="minorHAnsi" w:cstheme="minorHAnsi"/>
          <w:b/>
          <w:sz w:val="28"/>
        </w:rPr>
      </w:pPr>
    </w:p>
    <w:p w14:paraId="74AB451D" w14:textId="77777777" w:rsidR="00427B5F" w:rsidRPr="00FF7B08" w:rsidRDefault="00427B5F">
      <w:pPr>
        <w:rPr>
          <w:rFonts w:asciiTheme="minorHAnsi" w:hAnsiTheme="minorHAnsi" w:cstheme="minorHAnsi"/>
          <w:i/>
        </w:rPr>
      </w:pPr>
      <w:r w:rsidRPr="00FF7B08">
        <w:rPr>
          <w:rFonts w:asciiTheme="minorHAnsi" w:hAnsiTheme="minorHAnsi" w:cstheme="minorHAnsi"/>
          <w:i/>
        </w:rPr>
        <w:t>This is a sample based on the rental requirements determined by the leadership team of this community of faith.  The only requirements in the current public health orders are masking and proof of vaccination (as highlighted below).  As always, each community of faith determines the appropriate guidelines for their context, taking into consideration how many people use the building, whether it is used by vulnerable people (i.e. children under the age of 5 not eligible for vaccination</w:t>
      </w:r>
      <w:r w:rsidR="00FF7B08" w:rsidRPr="00FF7B08">
        <w:rPr>
          <w:rFonts w:asciiTheme="minorHAnsi" w:hAnsiTheme="minorHAnsi" w:cstheme="minorHAnsi"/>
          <w:i/>
        </w:rPr>
        <w:t xml:space="preserve"> or others who are medically vulnerable</w:t>
      </w:r>
      <w:r w:rsidRPr="00FF7B08">
        <w:rPr>
          <w:rFonts w:asciiTheme="minorHAnsi" w:hAnsiTheme="minorHAnsi" w:cstheme="minorHAnsi"/>
          <w:i/>
        </w:rPr>
        <w:t xml:space="preserve">) or whether there are rental groups who overlap in their timing.  </w:t>
      </w:r>
      <w:r w:rsidR="00FF7B08" w:rsidRPr="00FF7B08">
        <w:rPr>
          <w:rFonts w:asciiTheme="minorHAnsi" w:hAnsiTheme="minorHAnsi" w:cstheme="minorHAnsi"/>
          <w:i/>
        </w:rPr>
        <w:t>Please continue to monitor the current public health order information.</w:t>
      </w:r>
    </w:p>
    <w:p w14:paraId="6987611F" w14:textId="77777777" w:rsidR="008D595F" w:rsidRDefault="008D595F"/>
    <w:tbl>
      <w:tblPr>
        <w:tblW w:w="8748" w:type="dxa"/>
        <w:tblInd w:w="-137" w:type="dxa"/>
        <w:tblLayout w:type="fixed"/>
        <w:tblCellMar>
          <w:top w:w="80" w:type="dxa"/>
          <w:left w:w="80" w:type="dxa"/>
          <w:bottom w:w="80" w:type="dxa"/>
          <w:right w:w="80" w:type="dxa"/>
        </w:tblCellMar>
        <w:tblLook w:val="04A0" w:firstRow="1" w:lastRow="0" w:firstColumn="1" w:lastColumn="0" w:noHBand="0" w:noVBand="1"/>
      </w:tblPr>
      <w:tblGrid>
        <w:gridCol w:w="4663"/>
        <w:gridCol w:w="4085"/>
      </w:tblGrid>
      <w:tr w:rsidR="008D595F" w:rsidRPr="001D62C0" w14:paraId="390DE203" w14:textId="77777777" w:rsidTr="00FF7B08">
        <w:tc>
          <w:tcPr>
            <w:tcW w:w="8748" w:type="dxa"/>
            <w:gridSpan w:val="2"/>
            <w:tcBorders>
              <w:top w:val="single" w:sz="8" w:space="0" w:color="000000"/>
              <w:left w:val="single" w:sz="8" w:space="0" w:color="000000"/>
              <w:bottom w:val="single" w:sz="8" w:space="0" w:color="000000"/>
              <w:right w:val="single" w:sz="8" w:space="0" w:color="000000"/>
            </w:tcBorders>
            <w:shd w:val="clear" w:color="auto" w:fill="313131"/>
            <w:vAlign w:val="center"/>
          </w:tcPr>
          <w:p w14:paraId="09A5CF49" w14:textId="77777777" w:rsidR="008D595F" w:rsidRPr="001D62C0" w:rsidRDefault="008D595F" w:rsidP="009C754A">
            <w:pPr>
              <w:widowControl w:val="0"/>
              <w:jc w:val="center"/>
              <w:rPr>
                <w:rFonts w:ascii="IBM Plex Sans" w:hAnsi="IBM Plex Sans" w:cs="Arial"/>
                <w:sz w:val="22"/>
                <w:szCs w:val="22"/>
              </w:rPr>
            </w:pPr>
            <w:r w:rsidRPr="001D62C0">
              <w:rPr>
                <w:rFonts w:ascii="IBM Plex Sans" w:hAnsi="IBM Plex Sans"/>
                <w:color w:val="FFFFFF"/>
                <w:sz w:val="44"/>
              </w:rPr>
              <w:t>Appendix                                                                                          Confirmations</w:t>
            </w:r>
          </w:p>
        </w:tc>
      </w:tr>
      <w:tr w:rsidR="008D595F" w:rsidRPr="001D62C0" w14:paraId="5068B463" w14:textId="77777777" w:rsidTr="00FF7B08">
        <w:tc>
          <w:tcPr>
            <w:tcW w:w="4663" w:type="dxa"/>
            <w:tcBorders>
              <w:top w:val="single" w:sz="8" w:space="0" w:color="000000"/>
              <w:left w:val="single" w:sz="8" w:space="0" w:color="000000"/>
              <w:bottom w:val="single" w:sz="8" w:space="0" w:color="000000"/>
              <w:right w:val="single" w:sz="8" w:space="0" w:color="000000"/>
            </w:tcBorders>
            <w:shd w:val="clear" w:color="auto" w:fill="6D6D6D"/>
            <w:vAlign w:val="bottom"/>
          </w:tcPr>
          <w:p w14:paraId="64A4534C" w14:textId="77777777" w:rsidR="008D595F" w:rsidRPr="001D62C0" w:rsidRDefault="008D595F" w:rsidP="009C754A">
            <w:pPr>
              <w:widowControl w:val="0"/>
              <w:jc w:val="center"/>
              <w:rPr>
                <w:rFonts w:ascii="IBM Plex Sans" w:hAnsi="IBM Plex Sans" w:cs="Arial"/>
                <w:sz w:val="22"/>
                <w:szCs w:val="22"/>
              </w:rPr>
            </w:pPr>
            <w:r w:rsidRPr="001D62C0">
              <w:rPr>
                <w:rFonts w:ascii="IBM Plex Sans" w:hAnsi="IBM Plex Sans"/>
                <w:color w:val="FFFFFF"/>
                <w:sz w:val="36"/>
              </w:rPr>
              <w:t>Item</w:t>
            </w:r>
          </w:p>
        </w:tc>
        <w:tc>
          <w:tcPr>
            <w:tcW w:w="4085" w:type="dxa"/>
            <w:tcBorders>
              <w:top w:val="single" w:sz="8" w:space="0" w:color="000000"/>
              <w:left w:val="single" w:sz="8" w:space="0" w:color="000000"/>
              <w:bottom w:val="single" w:sz="8" w:space="0" w:color="000000"/>
              <w:right w:val="single" w:sz="8" w:space="0" w:color="000000"/>
            </w:tcBorders>
            <w:shd w:val="clear" w:color="auto" w:fill="6D6D6D"/>
            <w:vAlign w:val="bottom"/>
          </w:tcPr>
          <w:p w14:paraId="0F1C6C05" w14:textId="77777777" w:rsidR="008D595F" w:rsidRPr="001D62C0" w:rsidRDefault="008D595F" w:rsidP="009C754A">
            <w:pPr>
              <w:widowControl w:val="0"/>
              <w:jc w:val="center"/>
              <w:rPr>
                <w:rFonts w:ascii="IBM Plex Sans" w:hAnsi="IBM Plex Sans" w:cs="Arial"/>
                <w:sz w:val="22"/>
                <w:szCs w:val="22"/>
              </w:rPr>
            </w:pPr>
            <w:r w:rsidRPr="001D62C0">
              <w:rPr>
                <w:rFonts w:ascii="IBM Plex Sans" w:hAnsi="IBM Plex Sans"/>
                <w:color w:val="FFFFFF"/>
                <w:sz w:val="36"/>
              </w:rPr>
              <w:t>Confirmed by</w:t>
            </w:r>
          </w:p>
        </w:tc>
      </w:tr>
      <w:tr w:rsidR="008D595F" w:rsidRPr="001D62C0" w14:paraId="10418DDB" w14:textId="77777777" w:rsidTr="00FF7B08">
        <w:tc>
          <w:tcPr>
            <w:tcW w:w="4663" w:type="dxa"/>
            <w:tcBorders>
              <w:top w:val="single" w:sz="8" w:space="0" w:color="000000"/>
              <w:left w:val="single" w:sz="8" w:space="0" w:color="000000"/>
              <w:bottom w:val="single" w:sz="8" w:space="0" w:color="000000"/>
              <w:right w:val="single" w:sz="8" w:space="0" w:color="000000"/>
            </w:tcBorders>
            <w:vAlign w:val="bottom"/>
          </w:tcPr>
          <w:p w14:paraId="5BDD191F" w14:textId="77777777" w:rsidR="008D595F" w:rsidRPr="001D62C0" w:rsidRDefault="008D595F" w:rsidP="009C754A">
            <w:pPr>
              <w:widowControl w:val="0"/>
              <w:rPr>
                <w:rFonts w:ascii="IBM Plex Sans" w:hAnsi="IBM Plex Sans" w:cs="Arial"/>
                <w:sz w:val="22"/>
                <w:szCs w:val="22"/>
              </w:rPr>
            </w:pPr>
            <w:r w:rsidRPr="001D62C0">
              <w:rPr>
                <w:rFonts w:ascii="IBM Plex Sans" w:hAnsi="IBM Plex Sans"/>
                <w:color w:val="000000"/>
              </w:rPr>
              <w:t>We sanitized our hands regularly throughout our time in the building</w:t>
            </w:r>
          </w:p>
        </w:tc>
        <w:tc>
          <w:tcPr>
            <w:tcW w:w="4085" w:type="dxa"/>
            <w:tcBorders>
              <w:top w:val="single" w:sz="8" w:space="0" w:color="000000"/>
              <w:left w:val="single" w:sz="8" w:space="0" w:color="000000"/>
              <w:bottom w:val="single" w:sz="8" w:space="0" w:color="000000"/>
              <w:right w:val="single" w:sz="8" w:space="0" w:color="000000"/>
            </w:tcBorders>
            <w:vAlign w:val="bottom"/>
          </w:tcPr>
          <w:p w14:paraId="4C19AE53" w14:textId="77777777" w:rsidR="008D595F" w:rsidRPr="001D62C0" w:rsidRDefault="008D595F" w:rsidP="009C754A">
            <w:pPr>
              <w:widowControl w:val="0"/>
              <w:rPr>
                <w:rFonts w:ascii="IBM Plex Sans" w:hAnsi="IBM Plex Sans" w:cs="Arial"/>
                <w:sz w:val="22"/>
                <w:szCs w:val="22"/>
              </w:rPr>
            </w:pPr>
          </w:p>
        </w:tc>
      </w:tr>
      <w:tr w:rsidR="008D595F" w:rsidRPr="001D62C0" w14:paraId="1BF32113" w14:textId="77777777" w:rsidTr="00FF7B08">
        <w:tc>
          <w:tcPr>
            <w:tcW w:w="4663" w:type="dxa"/>
            <w:tcBorders>
              <w:top w:val="single" w:sz="8" w:space="0" w:color="000000"/>
              <w:left w:val="single" w:sz="8" w:space="0" w:color="000000"/>
              <w:bottom w:val="single" w:sz="8" w:space="0" w:color="000000"/>
              <w:right w:val="single" w:sz="8" w:space="0" w:color="000000"/>
            </w:tcBorders>
            <w:vAlign w:val="bottom"/>
          </w:tcPr>
          <w:p w14:paraId="3DEBCD05" w14:textId="77777777" w:rsidR="008D595F" w:rsidRPr="001D62C0" w:rsidRDefault="008D595F" w:rsidP="009C754A">
            <w:pPr>
              <w:widowControl w:val="0"/>
              <w:rPr>
                <w:rFonts w:ascii="IBM Plex Sans" w:hAnsi="IBM Plex Sans" w:cs="Arial"/>
                <w:sz w:val="22"/>
                <w:szCs w:val="22"/>
              </w:rPr>
            </w:pPr>
            <w:r w:rsidRPr="00427B5F">
              <w:rPr>
                <w:rFonts w:ascii="IBM Plex Sans" w:hAnsi="IBM Plex Sans"/>
                <w:color w:val="000000"/>
                <w:highlight w:val="yellow"/>
              </w:rPr>
              <w:t>All of our participants followed relevant public health guidelines, including those from the Saskatchewan Health Authority</w:t>
            </w:r>
          </w:p>
        </w:tc>
        <w:tc>
          <w:tcPr>
            <w:tcW w:w="4085" w:type="dxa"/>
            <w:tcBorders>
              <w:top w:val="single" w:sz="8" w:space="0" w:color="000000"/>
              <w:left w:val="single" w:sz="8" w:space="0" w:color="000000"/>
              <w:bottom w:val="single" w:sz="8" w:space="0" w:color="000000"/>
              <w:right w:val="single" w:sz="8" w:space="0" w:color="000000"/>
            </w:tcBorders>
            <w:vAlign w:val="bottom"/>
          </w:tcPr>
          <w:p w14:paraId="1A251714" w14:textId="77777777" w:rsidR="008D595F" w:rsidRPr="001D62C0" w:rsidRDefault="008D595F" w:rsidP="009C754A">
            <w:pPr>
              <w:widowControl w:val="0"/>
              <w:rPr>
                <w:rFonts w:ascii="IBM Plex Sans" w:hAnsi="IBM Plex Sans" w:cs="Arial"/>
                <w:sz w:val="22"/>
                <w:szCs w:val="22"/>
              </w:rPr>
            </w:pPr>
          </w:p>
        </w:tc>
      </w:tr>
      <w:tr w:rsidR="008D595F" w:rsidRPr="001D62C0" w14:paraId="532BC4A0" w14:textId="77777777" w:rsidTr="00FF7B08">
        <w:tc>
          <w:tcPr>
            <w:tcW w:w="4663" w:type="dxa"/>
            <w:tcBorders>
              <w:top w:val="single" w:sz="8" w:space="0" w:color="000000"/>
              <w:left w:val="single" w:sz="8" w:space="0" w:color="000000"/>
              <w:bottom w:val="single" w:sz="8" w:space="0" w:color="000000"/>
              <w:right w:val="single" w:sz="8" w:space="0" w:color="000000"/>
            </w:tcBorders>
            <w:vAlign w:val="bottom"/>
          </w:tcPr>
          <w:p w14:paraId="5948A254" w14:textId="77777777" w:rsidR="008D595F" w:rsidRPr="001D62C0" w:rsidRDefault="008D595F" w:rsidP="009C754A">
            <w:pPr>
              <w:widowControl w:val="0"/>
              <w:rPr>
                <w:rFonts w:ascii="IBM Plex Sans" w:hAnsi="IBM Plex Sans" w:cs="Arial"/>
                <w:sz w:val="22"/>
                <w:szCs w:val="22"/>
              </w:rPr>
            </w:pPr>
            <w:r w:rsidRPr="001D62C0">
              <w:rPr>
                <w:rFonts w:ascii="IBM Plex Sans" w:hAnsi="IBM Plex Sans"/>
                <w:color w:val="000000"/>
              </w:rPr>
              <w:t>We sanitized the areas we used.</w:t>
            </w:r>
          </w:p>
        </w:tc>
        <w:tc>
          <w:tcPr>
            <w:tcW w:w="4085" w:type="dxa"/>
            <w:tcBorders>
              <w:top w:val="single" w:sz="8" w:space="0" w:color="000000"/>
              <w:left w:val="single" w:sz="8" w:space="0" w:color="000000"/>
              <w:bottom w:val="single" w:sz="8" w:space="0" w:color="000000"/>
              <w:right w:val="single" w:sz="8" w:space="0" w:color="000000"/>
            </w:tcBorders>
            <w:vAlign w:val="bottom"/>
          </w:tcPr>
          <w:p w14:paraId="528854D8" w14:textId="77777777" w:rsidR="008D595F" w:rsidRPr="001D62C0" w:rsidRDefault="008D595F" w:rsidP="009C754A">
            <w:pPr>
              <w:widowControl w:val="0"/>
              <w:rPr>
                <w:rFonts w:ascii="IBM Plex Sans" w:hAnsi="IBM Plex Sans" w:cs="Arial"/>
                <w:sz w:val="22"/>
                <w:szCs w:val="22"/>
              </w:rPr>
            </w:pPr>
          </w:p>
        </w:tc>
      </w:tr>
      <w:tr w:rsidR="008D595F" w:rsidRPr="001D62C0" w14:paraId="785967A6" w14:textId="77777777" w:rsidTr="00FF7B08">
        <w:tc>
          <w:tcPr>
            <w:tcW w:w="4663" w:type="dxa"/>
            <w:tcBorders>
              <w:top w:val="single" w:sz="8" w:space="0" w:color="000000"/>
              <w:left w:val="single" w:sz="8" w:space="0" w:color="000000"/>
              <w:bottom w:val="single" w:sz="8" w:space="0" w:color="000000"/>
              <w:right w:val="single" w:sz="8" w:space="0" w:color="000000"/>
            </w:tcBorders>
            <w:vAlign w:val="bottom"/>
          </w:tcPr>
          <w:p w14:paraId="51230604" w14:textId="77777777" w:rsidR="008D595F" w:rsidRPr="001D62C0" w:rsidRDefault="008D595F" w:rsidP="009C754A">
            <w:pPr>
              <w:widowControl w:val="0"/>
              <w:rPr>
                <w:rFonts w:ascii="IBM Plex Sans" w:hAnsi="IBM Plex Sans" w:cs="Arial"/>
                <w:sz w:val="22"/>
                <w:szCs w:val="22"/>
              </w:rPr>
            </w:pPr>
            <w:r w:rsidRPr="001D62C0">
              <w:rPr>
                <w:rFonts w:ascii="IBM Plex Sans" w:hAnsi="IBM Plex Sans"/>
                <w:color w:val="000000"/>
              </w:rPr>
              <w:t>We sanitized tables, chairs, or other furniture we used.</w:t>
            </w:r>
          </w:p>
        </w:tc>
        <w:tc>
          <w:tcPr>
            <w:tcW w:w="4085" w:type="dxa"/>
            <w:tcBorders>
              <w:top w:val="single" w:sz="8" w:space="0" w:color="000000"/>
              <w:left w:val="single" w:sz="8" w:space="0" w:color="000000"/>
              <w:bottom w:val="single" w:sz="8" w:space="0" w:color="000000"/>
              <w:right w:val="single" w:sz="8" w:space="0" w:color="000000"/>
            </w:tcBorders>
            <w:vAlign w:val="bottom"/>
          </w:tcPr>
          <w:p w14:paraId="47AAA3C4" w14:textId="77777777" w:rsidR="008D595F" w:rsidRPr="001D62C0" w:rsidRDefault="008D595F" w:rsidP="009C754A">
            <w:pPr>
              <w:widowControl w:val="0"/>
              <w:rPr>
                <w:rFonts w:ascii="IBM Plex Sans" w:hAnsi="IBM Plex Sans" w:cs="Arial"/>
                <w:sz w:val="22"/>
                <w:szCs w:val="22"/>
              </w:rPr>
            </w:pPr>
          </w:p>
        </w:tc>
      </w:tr>
      <w:tr w:rsidR="008D595F" w:rsidRPr="001D62C0" w14:paraId="7B28ACD8" w14:textId="77777777" w:rsidTr="00FF7B08">
        <w:tc>
          <w:tcPr>
            <w:tcW w:w="4663" w:type="dxa"/>
            <w:tcBorders>
              <w:top w:val="single" w:sz="8" w:space="0" w:color="000000"/>
              <w:left w:val="single" w:sz="8" w:space="0" w:color="000000"/>
              <w:bottom w:val="single" w:sz="8" w:space="0" w:color="000000"/>
              <w:right w:val="single" w:sz="8" w:space="0" w:color="000000"/>
            </w:tcBorders>
            <w:vAlign w:val="bottom"/>
          </w:tcPr>
          <w:p w14:paraId="18EA3628" w14:textId="77777777" w:rsidR="008D595F" w:rsidRPr="00FF7B08" w:rsidRDefault="008D595F" w:rsidP="009C7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IBM Plex Sans" w:hAnsi="IBM Plex Sans" w:cs="Arial"/>
                <w:szCs w:val="22"/>
                <w:highlight w:val="yellow"/>
              </w:rPr>
            </w:pPr>
            <w:r w:rsidRPr="00FF7B08">
              <w:rPr>
                <w:rFonts w:ascii="IBM Plex Sans" w:hAnsi="IBM Plex Sans" w:cs="Arial"/>
                <w:szCs w:val="22"/>
                <w:highlight w:val="yellow"/>
              </w:rPr>
              <w:t>If applicable to our activity under public health orders, we ensured a vaccine or recent negative test for all participants</w:t>
            </w:r>
          </w:p>
        </w:tc>
        <w:tc>
          <w:tcPr>
            <w:tcW w:w="4085" w:type="dxa"/>
            <w:tcBorders>
              <w:top w:val="single" w:sz="8" w:space="0" w:color="000000"/>
              <w:left w:val="single" w:sz="8" w:space="0" w:color="000000"/>
              <w:bottom w:val="single" w:sz="8" w:space="0" w:color="000000"/>
              <w:right w:val="single" w:sz="8" w:space="0" w:color="000000"/>
            </w:tcBorders>
            <w:vAlign w:val="bottom"/>
          </w:tcPr>
          <w:p w14:paraId="6C2C50E7" w14:textId="77777777" w:rsidR="008D595F" w:rsidRPr="001D62C0" w:rsidRDefault="008D595F" w:rsidP="009C7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IBM Plex Sans" w:hAnsi="IBM Plex Sans" w:cs="Arial"/>
                <w:sz w:val="22"/>
                <w:szCs w:val="22"/>
              </w:rPr>
            </w:pPr>
          </w:p>
        </w:tc>
      </w:tr>
      <w:tr w:rsidR="008D595F" w:rsidRPr="001D62C0" w14:paraId="220C3A6A" w14:textId="77777777" w:rsidTr="00FF7B08">
        <w:tc>
          <w:tcPr>
            <w:tcW w:w="4663" w:type="dxa"/>
            <w:tcBorders>
              <w:top w:val="single" w:sz="8" w:space="0" w:color="000000"/>
              <w:left w:val="single" w:sz="8" w:space="0" w:color="000000"/>
              <w:bottom w:val="single" w:sz="8" w:space="0" w:color="000000"/>
              <w:right w:val="single" w:sz="8" w:space="0" w:color="000000"/>
            </w:tcBorders>
            <w:vAlign w:val="bottom"/>
          </w:tcPr>
          <w:p w14:paraId="627BCF48" w14:textId="77777777" w:rsidR="008D595F" w:rsidRPr="00FF7B08" w:rsidRDefault="008D595F" w:rsidP="009C7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IBM Plex Sans" w:hAnsi="IBM Plex Sans" w:cs="Arial"/>
                <w:szCs w:val="22"/>
                <w:highlight w:val="yellow"/>
              </w:rPr>
            </w:pPr>
            <w:r w:rsidRPr="00FF7B08">
              <w:rPr>
                <w:rFonts w:ascii="IBM Plex Sans" w:hAnsi="IBM Plex Sans" w:cs="Arial"/>
                <w:szCs w:val="22"/>
                <w:highlight w:val="yellow"/>
              </w:rPr>
              <w:t xml:space="preserve">All participants were masked at all times except as outlined in the public health order (ex. while seated and eating and drinking) </w:t>
            </w:r>
          </w:p>
        </w:tc>
        <w:tc>
          <w:tcPr>
            <w:tcW w:w="4085" w:type="dxa"/>
            <w:tcBorders>
              <w:top w:val="single" w:sz="8" w:space="0" w:color="000000"/>
              <w:left w:val="single" w:sz="8" w:space="0" w:color="000000"/>
              <w:bottom w:val="single" w:sz="8" w:space="0" w:color="000000"/>
              <w:right w:val="single" w:sz="8" w:space="0" w:color="000000"/>
            </w:tcBorders>
            <w:vAlign w:val="bottom"/>
          </w:tcPr>
          <w:p w14:paraId="42CBDDE4" w14:textId="77777777" w:rsidR="008D595F" w:rsidRPr="001D62C0" w:rsidRDefault="008D595F" w:rsidP="009C7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IBM Plex Sans" w:hAnsi="IBM Plex Sans" w:cs="Arial"/>
                <w:sz w:val="22"/>
                <w:szCs w:val="22"/>
              </w:rPr>
            </w:pPr>
          </w:p>
        </w:tc>
      </w:tr>
      <w:tr w:rsidR="008D595F" w:rsidRPr="001D62C0" w14:paraId="556CD3D4" w14:textId="77777777" w:rsidTr="00FF7B08">
        <w:tc>
          <w:tcPr>
            <w:tcW w:w="4663" w:type="dxa"/>
            <w:tcBorders>
              <w:top w:val="single" w:sz="8" w:space="0" w:color="000000"/>
              <w:left w:val="single" w:sz="8" w:space="0" w:color="000000"/>
              <w:bottom w:val="single" w:sz="8" w:space="0" w:color="000000"/>
              <w:right w:val="single" w:sz="8" w:space="0" w:color="000000"/>
            </w:tcBorders>
            <w:vAlign w:val="bottom"/>
          </w:tcPr>
          <w:p w14:paraId="4A29AC08" w14:textId="77777777" w:rsidR="008D595F" w:rsidRPr="00FF7B08" w:rsidRDefault="008D595F" w:rsidP="009C7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IBM Plex Sans" w:hAnsi="IBM Plex Sans" w:cs="Arial"/>
                <w:szCs w:val="22"/>
              </w:rPr>
            </w:pPr>
            <w:r w:rsidRPr="00FF7B08">
              <w:rPr>
                <w:rFonts w:ascii="IBM Plex Sans" w:hAnsi="IBM Plex Sans" w:cs="Arial"/>
                <w:szCs w:val="22"/>
              </w:rPr>
              <w:t>We maintained contact information of all participants to support contact tracing and will either hold that information for one month after the event or provide to St. Paul’s</w:t>
            </w:r>
          </w:p>
        </w:tc>
        <w:tc>
          <w:tcPr>
            <w:tcW w:w="4085" w:type="dxa"/>
            <w:tcBorders>
              <w:top w:val="single" w:sz="8" w:space="0" w:color="000000"/>
              <w:left w:val="single" w:sz="8" w:space="0" w:color="000000"/>
              <w:bottom w:val="single" w:sz="8" w:space="0" w:color="000000"/>
              <w:right w:val="single" w:sz="8" w:space="0" w:color="000000"/>
            </w:tcBorders>
            <w:vAlign w:val="bottom"/>
          </w:tcPr>
          <w:p w14:paraId="3BB9793C" w14:textId="77777777" w:rsidR="008D595F" w:rsidRPr="001D62C0" w:rsidRDefault="008D595F" w:rsidP="009C7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IBM Plex Sans" w:hAnsi="IBM Plex Sans" w:cs="Arial"/>
                <w:sz w:val="22"/>
                <w:szCs w:val="22"/>
              </w:rPr>
            </w:pPr>
          </w:p>
        </w:tc>
      </w:tr>
      <w:tr w:rsidR="008D595F" w:rsidRPr="001D62C0" w14:paraId="0C23A641" w14:textId="77777777" w:rsidTr="00FF7B08">
        <w:tc>
          <w:tcPr>
            <w:tcW w:w="4663" w:type="dxa"/>
            <w:tcBorders>
              <w:top w:val="single" w:sz="8" w:space="0" w:color="000000"/>
              <w:left w:val="single" w:sz="8" w:space="0" w:color="000000"/>
              <w:bottom w:val="single" w:sz="8" w:space="0" w:color="000000"/>
              <w:right w:val="single" w:sz="8" w:space="0" w:color="000000"/>
            </w:tcBorders>
            <w:vAlign w:val="bottom"/>
          </w:tcPr>
          <w:p w14:paraId="4B074E79" w14:textId="77777777" w:rsidR="008D595F" w:rsidRPr="001D62C0" w:rsidRDefault="008D595F" w:rsidP="009C754A">
            <w:pPr>
              <w:widowControl w:val="0"/>
              <w:jc w:val="right"/>
              <w:rPr>
                <w:rFonts w:ascii="IBM Plex Sans" w:hAnsi="IBM Plex Sans" w:cs="Arial"/>
                <w:sz w:val="22"/>
                <w:szCs w:val="22"/>
              </w:rPr>
            </w:pPr>
            <w:r w:rsidRPr="001D62C0">
              <w:rPr>
                <w:rFonts w:ascii="IBM Plex Sans" w:hAnsi="IBM Plex Sans"/>
                <w:color w:val="000000"/>
                <w:sz w:val="36"/>
              </w:rPr>
              <w:t>Tenant name:</w:t>
            </w:r>
          </w:p>
        </w:tc>
        <w:tc>
          <w:tcPr>
            <w:tcW w:w="4085" w:type="dxa"/>
            <w:tcBorders>
              <w:top w:val="single" w:sz="8" w:space="0" w:color="000000"/>
              <w:left w:val="single" w:sz="8" w:space="0" w:color="000000"/>
              <w:bottom w:val="single" w:sz="8" w:space="0" w:color="000000"/>
              <w:right w:val="single" w:sz="8" w:space="0" w:color="000000"/>
            </w:tcBorders>
            <w:vAlign w:val="bottom"/>
          </w:tcPr>
          <w:p w14:paraId="725A455B" w14:textId="77777777" w:rsidR="008D595F" w:rsidRPr="001D62C0" w:rsidRDefault="008D595F" w:rsidP="009C754A">
            <w:pPr>
              <w:widowControl w:val="0"/>
              <w:rPr>
                <w:rFonts w:ascii="IBM Plex Sans" w:hAnsi="IBM Plex Sans" w:cs="Arial"/>
                <w:sz w:val="22"/>
                <w:szCs w:val="22"/>
              </w:rPr>
            </w:pPr>
          </w:p>
        </w:tc>
      </w:tr>
      <w:tr w:rsidR="008D595F" w:rsidRPr="001D62C0" w14:paraId="462E82FE" w14:textId="77777777" w:rsidTr="00FF7B08">
        <w:tc>
          <w:tcPr>
            <w:tcW w:w="4663" w:type="dxa"/>
            <w:tcBorders>
              <w:top w:val="single" w:sz="8" w:space="0" w:color="000000"/>
              <w:left w:val="single" w:sz="8" w:space="0" w:color="000000"/>
              <w:bottom w:val="single" w:sz="8" w:space="0" w:color="000000"/>
              <w:right w:val="single" w:sz="8" w:space="0" w:color="000000"/>
            </w:tcBorders>
            <w:vAlign w:val="bottom"/>
          </w:tcPr>
          <w:p w14:paraId="4EADB832" w14:textId="77777777" w:rsidR="008D595F" w:rsidRPr="001D62C0" w:rsidRDefault="008D595F" w:rsidP="009C754A">
            <w:pPr>
              <w:widowControl w:val="0"/>
              <w:jc w:val="right"/>
              <w:rPr>
                <w:rFonts w:ascii="IBM Plex Sans" w:hAnsi="IBM Plex Sans" w:cs="Arial"/>
                <w:sz w:val="22"/>
                <w:szCs w:val="22"/>
              </w:rPr>
            </w:pPr>
            <w:r w:rsidRPr="001D62C0">
              <w:rPr>
                <w:rFonts w:ascii="IBM Plex Sans" w:hAnsi="IBM Plex Sans"/>
                <w:color w:val="000000"/>
                <w:sz w:val="36"/>
              </w:rPr>
              <w:t>Date:</w:t>
            </w:r>
          </w:p>
        </w:tc>
        <w:tc>
          <w:tcPr>
            <w:tcW w:w="4085" w:type="dxa"/>
            <w:tcBorders>
              <w:top w:val="single" w:sz="8" w:space="0" w:color="000000"/>
              <w:left w:val="single" w:sz="8" w:space="0" w:color="000000"/>
              <w:bottom w:val="single" w:sz="8" w:space="0" w:color="000000"/>
              <w:right w:val="single" w:sz="8" w:space="0" w:color="000000"/>
            </w:tcBorders>
            <w:vAlign w:val="bottom"/>
          </w:tcPr>
          <w:p w14:paraId="798032EC" w14:textId="77777777" w:rsidR="008D595F" w:rsidRPr="001D62C0" w:rsidRDefault="008D595F" w:rsidP="009C754A">
            <w:pPr>
              <w:widowControl w:val="0"/>
              <w:rPr>
                <w:rFonts w:ascii="IBM Plex Sans" w:hAnsi="IBM Plex Sans" w:cs="Arial"/>
                <w:sz w:val="22"/>
                <w:szCs w:val="22"/>
              </w:rPr>
            </w:pPr>
          </w:p>
        </w:tc>
      </w:tr>
    </w:tbl>
    <w:p w14:paraId="01641C79" w14:textId="77777777" w:rsidR="008D595F" w:rsidRDefault="008D595F"/>
    <w:sectPr w:rsidR="008D59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altName w:val="Calibri"/>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5F"/>
    <w:rsid w:val="0000470D"/>
    <w:rsid w:val="00012DA1"/>
    <w:rsid w:val="00427B5F"/>
    <w:rsid w:val="008D595F"/>
    <w:rsid w:val="00A77E18"/>
    <w:rsid w:val="00BF1F8C"/>
    <w:rsid w:val="00C44C63"/>
    <w:rsid w:val="00E0000D"/>
    <w:rsid w:val="00FF7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AF19"/>
  <w15:chartTrackingRefBased/>
  <w15:docId w15:val="{ABA4A6FA-83DA-4ECE-A01E-B5BF511F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5F"/>
    <w:pPr>
      <w:suppressAutoHyphens/>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2b3860f02ec3f1669dcf1586751cd2b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84cf858b2b860b4d2398a0e32076a81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7CFA8-0539-4134-9086-9A999107A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93DCE-E908-468F-B064-B9A24D862819}">
  <ds:schemaRefs>
    <ds:schemaRef ds:uri="http://schemas.microsoft.com/sharepoint/v3/contenttype/forms"/>
  </ds:schemaRefs>
</ds:datastoreItem>
</file>

<file path=customXml/itemProps3.xml><?xml version="1.0" encoding="utf-8"?>
<ds:datastoreItem xmlns:ds="http://schemas.openxmlformats.org/officeDocument/2006/customXml" ds:itemID="{7B073CC1-D993-40A9-8A72-0068757AF3DF}">
  <ds:schemaRefs>
    <ds:schemaRef ds:uri="http://schemas.microsoft.com/office/2006/metadata/properties"/>
    <ds:schemaRef ds:uri="http://www.w3.org/XML/1998/namespace"/>
    <ds:schemaRef ds:uri="d49a5a0e-e988-4822-9061-2c6defc229cc"/>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1449126a-7bd7-4714-b12d-8db2cffeabc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Murton, Tracy</dc:creator>
  <cp:keywords/>
  <dc:description/>
  <cp:lastModifiedBy>Diebert, Bev</cp:lastModifiedBy>
  <cp:revision>2</cp:revision>
  <dcterms:created xsi:type="dcterms:W3CDTF">2021-12-02T20:33:00Z</dcterms:created>
  <dcterms:modified xsi:type="dcterms:W3CDTF">2021-12-02T20:33:00Z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